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11E9" w14:textId="77777777" w:rsidR="00D13D21" w:rsidRDefault="00D13D21" w:rsidP="00D13D21">
      <w:r w:rsidRPr="00D13D21">
        <w:rPr>
          <w:b/>
          <w:bCs/>
        </w:rPr>
        <w:t>Subject:</w:t>
      </w:r>
      <w:r w:rsidRPr="00D13D21">
        <w:t> Support for State Licensure of Massage Therapists and Asian Bodywork Therapists – HF 362 / SF 1131</w:t>
      </w:r>
    </w:p>
    <w:p w14:paraId="2F889CD9" w14:textId="77777777" w:rsidR="00482564" w:rsidRPr="00D13D21" w:rsidRDefault="00482564" w:rsidP="00D13D21"/>
    <w:p w14:paraId="2027CD72" w14:textId="77777777" w:rsidR="00D13D21" w:rsidRPr="00D13D21" w:rsidRDefault="00D13D21" w:rsidP="00D13D21">
      <w:r w:rsidRPr="00D13D21">
        <w:t>Hello [Senator/Representative ___],</w:t>
      </w:r>
    </w:p>
    <w:p w14:paraId="320151ED" w14:textId="77777777" w:rsidR="00D13D21" w:rsidRPr="00D13D21" w:rsidRDefault="00D13D21" w:rsidP="00D13D21">
      <w:r w:rsidRPr="00D13D21">
        <w:t>My name is [Your Name], and I am a professional massage therapist practicing in [Your Location]. [If applicable: As one of your constituents,] I am writing to express my strong support for HF 362 / SF 1131, legislation that would establish state licensure for massage therapists and Asian bodywork therapists in Minnesota.</w:t>
      </w:r>
    </w:p>
    <w:p w14:paraId="77B0BDD2" w14:textId="77777777" w:rsidR="00D13D21" w:rsidRPr="00D13D21" w:rsidRDefault="00D13D21" w:rsidP="00D13D21">
      <w:r w:rsidRPr="00D13D21">
        <w:t>Minnesota is one of the few remaining states without a statewide licensing structure. Forty-five states—along with Puerto Rico and Washington, D.C.—already require massage therapists to be licensed as healthcare professionals. Aligning Minnesota with these national standards is critical for public safety, professional consistency, and the recognition of massage therapy as an important component of integrative health care.</w:t>
      </w:r>
    </w:p>
    <w:p w14:paraId="526F217E" w14:textId="77777777" w:rsidR="00D13D21" w:rsidRPr="00D13D21" w:rsidRDefault="00D13D21" w:rsidP="00D13D21">
      <w:r w:rsidRPr="00D13D21">
        <w:t>This legislation would bring several meaningful improvements:</w:t>
      </w:r>
    </w:p>
    <w:p w14:paraId="0C64B086" w14:textId="77777777" w:rsidR="00D13D21" w:rsidRPr="00D13D21" w:rsidRDefault="00D13D21" w:rsidP="00D13D21">
      <w:r w:rsidRPr="00D13D21">
        <w:rPr>
          <w:b/>
          <w:bCs/>
        </w:rPr>
        <w:t>1. Streamlined Regulation and Reduced Burden</w:t>
      </w:r>
      <w:r w:rsidRPr="00D13D21">
        <w:rPr>
          <w:b/>
          <w:bCs/>
        </w:rPr>
        <w:br/>
      </w:r>
      <w:r w:rsidRPr="00D13D21">
        <w:t>Massage and bodywork professionals currently face a confusing patchwork of city ordinances, fees, and varying requirements. Practitioners who work in multiple municipalities must navigate inconsistent regulations that create unnecessary administrative and financial strain. A statewide licensure system would replace this fragmented structure with a unified, efficient, and fair approach.</w:t>
      </w:r>
    </w:p>
    <w:p w14:paraId="0DD4BEAD" w14:textId="77777777" w:rsidR="00D13D21" w:rsidRPr="00D13D21" w:rsidRDefault="00D13D21" w:rsidP="00D13D21">
      <w:r w:rsidRPr="00D13D21">
        <w:rPr>
          <w:b/>
          <w:bCs/>
        </w:rPr>
        <w:t>2. Stronger Consumer Protection</w:t>
      </w:r>
      <w:r w:rsidRPr="00D13D21">
        <w:rPr>
          <w:b/>
          <w:bCs/>
        </w:rPr>
        <w:br/>
      </w:r>
      <w:r w:rsidRPr="00D13D21">
        <w:t>HF 362 / SF 1131 establishes robust processes for addressing ethical violations, out-of-state disciplinary actions, and criminal convictions relevant to the profession. These safeguards ensure the public can trust that licensed practitioners meet consistent standards of training, professionalism, and conduct.</w:t>
      </w:r>
    </w:p>
    <w:p w14:paraId="35A3BCF4" w14:textId="77777777" w:rsidR="00D13D21" w:rsidRPr="00D13D21" w:rsidRDefault="00D13D21" w:rsidP="00D13D21">
      <w:r w:rsidRPr="00D13D21">
        <w:rPr>
          <w:b/>
          <w:bCs/>
        </w:rPr>
        <w:t>3. Clear Education and Practice Standards</w:t>
      </w:r>
      <w:r w:rsidRPr="00D13D21">
        <w:rPr>
          <w:b/>
          <w:bCs/>
        </w:rPr>
        <w:br/>
      </w:r>
      <w:r w:rsidRPr="00D13D21">
        <w:t>State licensure would define uniform education requirements, a clear scope of practice, and consistent professional expectations for all practitioners. Establishing these standards protects clients, elevates the quality of care, and strengthens the integrity of the profession.</w:t>
      </w:r>
    </w:p>
    <w:p w14:paraId="6594A8C4" w14:textId="77777777" w:rsidR="00D13D21" w:rsidRPr="00D13D21" w:rsidRDefault="00D13D21" w:rsidP="00D13D21">
      <w:r w:rsidRPr="00D13D21">
        <w:rPr>
          <w:b/>
          <w:bCs/>
        </w:rPr>
        <w:t>4. Recognition Within Integrative Health Care</w:t>
      </w:r>
      <w:r w:rsidRPr="00D13D21">
        <w:rPr>
          <w:b/>
          <w:bCs/>
        </w:rPr>
        <w:br/>
      </w:r>
      <w:r w:rsidRPr="00D13D21">
        <w:t xml:space="preserve">Massage therapy is increasingly recognized as a non-pharmacologic, evidence-supported option for managing pain, stress, and overall well-being. Licensure affirms the role of </w:t>
      </w:r>
      <w:r w:rsidRPr="00D13D21">
        <w:lastRenderedPageBreak/>
        <w:t>massage and Asian bodywork therapy within Minnesota’s health and wellness landscape and expands access to qualified providers.</w:t>
      </w:r>
    </w:p>
    <w:p w14:paraId="131B5606" w14:textId="77777777" w:rsidR="00D13D21" w:rsidRPr="00D13D21" w:rsidRDefault="00D13D21" w:rsidP="00D13D21">
      <w:r w:rsidRPr="00D13D21">
        <w:t>I strongly urge you to support HF 362 / SF 1131. This legislation will protect the public, reduce unnecessary regulatory burdens, and support the professional stability of thousands of massage therapists and Asian bodywork therapists across Minnesota.</w:t>
      </w:r>
    </w:p>
    <w:p w14:paraId="1ABFF076" w14:textId="77777777" w:rsidR="00D13D21" w:rsidRPr="00D13D21" w:rsidRDefault="00D13D21" w:rsidP="00D13D21">
      <w:r w:rsidRPr="00D13D21">
        <w:t>[Optional personal note: You may add a brief example of how the current system has affected your work. For example: “As someone who practices in both Minneapolis and St. Paul, I must navigate different local ordinances and permits, which adds significant cost and complexity. A statewide license would allow me to focus more fully on serving my clients.”]</w:t>
      </w:r>
    </w:p>
    <w:p w14:paraId="50788EE5" w14:textId="77777777" w:rsidR="00D13D21" w:rsidRPr="00D13D21" w:rsidRDefault="00D13D21" w:rsidP="00D13D21">
      <w:r w:rsidRPr="00D13D21">
        <w:t>Thank you for your consideration and for your commitment to improving safety, clarity, and access to care for Minnesotans.</w:t>
      </w:r>
    </w:p>
    <w:p w14:paraId="3C0ED197" w14:textId="77777777" w:rsidR="00D13D21" w:rsidRPr="00D13D21" w:rsidRDefault="00D13D21" w:rsidP="00D13D21">
      <w:r w:rsidRPr="00D13D21">
        <w:t>Sincerely,</w:t>
      </w:r>
      <w:r w:rsidRPr="00D13D21">
        <w:br/>
        <w:t>[Your Name]</w:t>
      </w:r>
      <w:r w:rsidRPr="00D13D21">
        <w:br/>
        <w:t>[Your Address / District]</w:t>
      </w:r>
    </w:p>
    <w:p w14:paraId="20F4E6F2" w14:textId="77777777" w:rsidR="00941A4B" w:rsidRDefault="00941A4B"/>
    <w:sectPr w:rsidR="00941A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7710" w14:textId="77777777" w:rsidR="009E4552" w:rsidRDefault="009E4552" w:rsidP="00D861EE">
      <w:pPr>
        <w:spacing w:after="0" w:line="240" w:lineRule="auto"/>
      </w:pPr>
      <w:r>
        <w:separator/>
      </w:r>
    </w:p>
  </w:endnote>
  <w:endnote w:type="continuationSeparator" w:id="0">
    <w:p w14:paraId="0BBF54C3" w14:textId="77777777" w:rsidR="009E4552" w:rsidRDefault="009E4552" w:rsidP="00D8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EF6C" w14:textId="77777777" w:rsidR="00D861EE" w:rsidRDefault="00D86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3353" w14:textId="77777777" w:rsidR="00D861EE" w:rsidRDefault="00D86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FAE3" w14:textId="77777777" w:rsidR="00D861EE" w:rsidRDefault="00D86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37F8" w14:textId="77777777" w:rsidR="009E4552" w:rsidRDefault="009E4552" w:rsidP="00D861EE">
      <w:pPr>
        <w:spacing w:after="0" w:line="240" w:lineRule="auto"/>
      </w:pPr>
      <w:r>
        <w:separator/>
      </w:r>
    </w:p>
  </w:footnote>
  <w:footnote w:type="continuationSeparator" w:id="0">
    <w:p w14:paraId="2F47CA53" w14:textId="77777777" w:rsidR="009E4552" w:rsidRDefault="009E4552" w:rsidP="00D8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FF0" w14:textId="77777777" w:rsidR="00D861EE" w:rsidRDefault="00D86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7785" w14:textId="77777777" w:rsidR="00D861EE" w:rsidRDefault="00D86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F592" w14:textId="77777777" w:rsidR="00D861EE" w:rsidRDefault="00D86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85"/>
    <w:rsid w:val="0040088B"/>
    <w:rsid w:val="00482564"/>
    <w:rsid w:val="004B0D85"/>
    <w:rsid w:val="0079495D"/>
    <w:rsid w:val="00941A4B"/>
    <w:rsid w:val="009E4552"/>
    <w:rsid w:val="00D13D21"/>
    <w:rsid w:val="00D24A89"/>
    <w:rsid w:val="00D566EE"/>
    <w:rsid w:val="00D8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279F"/>
  <w15:chartTrackingRefBased/>
  <w15:docId w15:val="{C82120E1-3FDA-4AEB-9E90-2F91C710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D85"/>
    <w:rPr>
      <w:rFonts w:eastAsiaTheme="majorEastAsia" w:cstheme="majorBidi"/>
      <w:color w:val="272727" w:themeColor="text1" w:themeTint="D8"/>
    </w:rPr>
  </w:style>
  <w:style w:type="paragraph" w:styleId="Title">
    <w:name w:val="Title"/>
    <w:basedOn w:val="Normal"/>
    <w:next w:val="Normal"/>
    <w:link w:val="TitleChar"/>
    <w:uiPriority w:val="10"/>
    <w:qFormat/>
    <w:rsid w:val="004B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D85"/>
    <w:pPr>
      <w:spacing w:before="160"/>
      <w:jc w:val="center"/>
    </w:pPr>
    <w:rPr>
      <w:i/>
      <w:iCs/>
      <w:color w:val="404040" w:themeColor="text1" w:themeTint="BF"/>
    </w:rPr>
  </w:style>
  <w:style w:type="character" w:customStyle="1" w:styleId="QuoteChar">
    <w:name w:val="Quote Char"/>
    <w:basedOn w:val="DefaultParagraphFont"/>
    <w:link w:val="Quote"/>
    <w:uiPriority w:val="29"/>
    <w:rsid w:val="004B0D85"/>
    <w:rPr>
      <w:i/>
      <w:iCs/>
      <w:color w:val="404040" w:themeColor="text1" w:themeTint="BF"/>
    </w:rPr>
  </w:style>
  <w:style w:type="paragraph" w:styleId="ListParagraph">
    <w:name w:val="List Paragraph"/>
    <w:basedOn w:val="Normal"/>
    <w:uiPriority w:val="34"/>
    <w:qFormat/>
    <w:rsid w:val="004B0D85"/>
    <w:pPr>
      <w:ind w:left="720"/>
      <w:contextualSpacing/>
    </w:pPr>
  </w:style>
  <w:style w:type="character" w:styleId="IntenseEmphasis">
    <w:name w:val="Intense Emphasis"/>
    <w:basedOn w:val="DefaultParagraphFont"/>
    <w:uiPriority w:val="21"/>
    <w:qFormat/>
    <w:rsid w:val="004B0D85"/>
    <w:rPr>
      <w:i/>
      <w:iCs/>
      <w:color w:val="0F4761" w:themeColor="accent1" w:themeShade="BF"/>
    </w:rPr>
  </w:style>
  <w:style w:type="paragraph" w:styleId="IntenseQuote">
    <w:name w:val="Intense Quote"/>
    <w:basedOn w:val="Normal"/>
    <w:next w:val="Normal"/>
    <w:link w:val="IntenseQuoteChar"/>
    <w:uiPriority w:val="30"/>
    <w:qFormat/>
    <w:rsid w:val="004B0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D85"/>
    <w:rPr>
      <w:i/>
      <w:iCs/>
      <w:color w:val="0F4761" w:themeColor="accent1" w:themeShade="BF"/>
    </w:rPr>
  </w:style>
  <w:style w:type="character" w:styleId="IntenseReference">
    <w:name w:val="Intense Reference"/>
    <w:basedOn w:val="DefaultParagraphFont"/>
    <w:uiPriority w:val="32"/>
    <w:qFormat/>
    <w:rsid w:val="004B0D85"/>
    <w:rPr>
      <w:b/>
      <w:bCs/>
      <w:smallCaps/>
      <w:color w:val="0F4761" w:themeColor="accent1" w:themeShade="BF"/>
      <w:spacing w:val="5"/>
    </w:rPr>
  </w:style>
  <w:style w:type="paragraph" w:styleId="Header">
    <w:name w:val="header"/>
    <w:basedOn w:val="Normal"/>
    <w:link w:val="HeaderChar"/>
    <w:uiPriority w:val="99"/>
    <w:unhideWhenUsed/>
    <w:rsid w:val="00D86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1EE"/>
  </w:style>
  <w:style w:type="paragraph" w:styleId="Footer">
    <w:name w:val="footer"/>
    <w:basedOn w:val="Normal"/>
    <w:link w:val="FooterChar"/>
    <w:uiPriority w:val="99"/>
    <w:unhideWhenUsed/>
    <w:rsid w:val="00D86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Hewitt</dc:creator>
  <cp:keywords/>
  <dc:description/>
  <cp:lastModifiedBy>Erin Hewitt</cp:lastModifiedBy>
  <cp:revision>4</cp:revision>
  <dcterms:created xsi:type="dcterms:W3CDTF">2025-12-01T01:39:00Z</dcterms:created>
  <dcterms:modified xsi:type="dcterms:W3CDTF">2025-12-01T17:16:00Z</dcterms:modified>
</cp:coreProperties>
</file>